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C5" w:rsidRDefault="00105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105FC5" w:rsidRDefault="00105FC5">
      <w:pPr>
        <w:widowControl w:val="0"/>
        <w:autoSpaceDE w:val="0"/>
        <w:autoSpaceDN w:val="0"/>
        <w:adjustRightInd w:val="0"/>
        <w:spacing w:before="240" w:after="0" w:line="240" w:lineRule="auto"/>
        <w:ind w:left="705"/>
        <w:jc w:val="right"/>
        <w:rPr>
          <w:rFonts w:ascii="Times New Roman" w:hAnsi="Times New Roman"/>
          <w:color w:val="000000"/>
          <w:sz w:val="18"/>
          <w:szCs w:val="18"/>
        </w:rPr>
      </w:pPr>
      <w:bookmarkStart w:id="1" w:name="0"/>
      <w:bookmarkEnd w:id="1"/>
      <w:r>
        <w:rPr>
          <w:rFonts w:ascii="Times New Roman" w:hAnsi="Times New Roman"/>
          <w:color w:val="000000"/>
          <w:sz w:val="18"/>
          <w:szCs w:val="18"/>
        </w:rPr>
        <w:t>В редакции от: 30.06.2015</w:t>
      </w:r>
    </w:p>
    <w:p w:rsidR="00105FC5" w:rsidRDefault="00105FC5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18"/>
          <w:szCs w:val="18"/>
        </w:rPr>
      </w:pPr>
      <w:bookmarkStart w:id="2" w:name="1"/>
      <w:bookmarkEnd w:id="2"/>
      <w:r>
        <w:rPr>
          <w:rFonts w:ascii="Times New Roman" w:hAnsi="Times New Roman"/>
          <w:color w:val="000000"/>
          <w:sz w:val="18"/>
          <w:szCs w:val="18"/>
        </w:rPr>
        <w:t>Опубликовано: Информационно-правовая система "Әділет" 17.08.2015 г.</w:t>
      </w:r>
    </w:p>
    <w:p w:rsidR="00105FC5" w:rsidRDefault="00105FC5">
      <w:pPr>
        <w:widowControl w:val="0"/>
        <w:pBdr>
          <w:bottom w:val="single" w:sz="6" w:space="0" w:color="000000"/>
        </w:pBdr>
        <w:autoSpaceDE w:val="0"/>
        <w:autoSpaceDN w:val="0"/>
        <w:adjustRightInd w:val="0"/>
        <w:spacing w:before="240" w:after="225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Постановление акимата Западно-Казахстанской области от 30 июня 2015 года № 153. Зарегистрировано Департаментом юстиции Западно-Казахстанской области 31 июля 2015 года № 3962</w:t>
      </w:r>
    </w:p>
    <w:p w:rsidR="00105FC5" w:rsidRDefault="00105FC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80"/>
          <w:sz w:val="36"/>
          <w:szCs w:val="36"/>
        </w:rPr>
      </w:pPr>
      <w:bookmarkStart w:id="3" w:name="2"/>
      <w:bookmarkEnd w:id="3"/>
      <w:r>
        <w:rPr>
          <w:rFonts w:ascii="Times New Roman" w:hAnsi="Times New Roman"/>
          <w:b/>
          <w:bCs/>
          <w:color w:val="000080"/>
          <w:sz w:val="36"/>
          <w:szCs w:val="36"/>
        </w:rPr>
        <w:t>Об утверждении регламентов государственных услуг, оказываемых местными исполнительными органами Западно-Казахстанской области в сфере семьи и детей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4" w:name="3"/>
      <w:bookmarkEnd w:id="4"/>
      <w:r>
        <w:rPr>
          <w:rFonts w:ascii="Times New Roman" w:hAnsi="Times New Roman"/>
          <w:color w:val="000000"/>
          <w:sz w:val="24"/>
          <w:szCs w:val="24"/>
        </w:rPr>
        <w:t xml:space="preserve">Руководствуясь Законами Республики Казахстан от 23 января 2001 года 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«О местном государственном управлении и самоуправлении в Республике Казахстан»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от 15 апреля 2013 года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«О государственных услугах»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акимат Западно-Казахстанской области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ПОСТАНОВЛЯЕТ: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4"/>
      <w:bookmarkEnd w:id="5"/>
      <w:r>
        <w:rPr>
          <w:rFonts w:ascii="Times New Roman" w:hAnsi="Times New Roman"/>
          <w:color w:val="000000"/>
          <w:sz w:val="24"/>
          <w:szCs w:val="24"/>
        </w:rPr>
        <w:t>1. Утвердить прилагаемые регламенты государственных услуг, оказываемых местными исполнительными органами Западно-Казахстанской области в сфере семьи и детей: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5"/>
      <w:bookmarkEnd w:id="6"/>
      <w:r>
        <w:rPr>
          <w:rFonts w:ascii="Times New Roman" w:hAnsi="Times New Roman"/>
          <w:color w:val="000000"/>
          <w:sz w:val="24"/>
          <w:szCs w:val="24"/>
        </w:rPr>
        <w:t>1) 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«Прием документов и выдача направлений на представление отдыха детям из малообеспеченных семей в загородных и пришкольных лагерях»</w:t>
        </w:r>
      </w:hyperlink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6"/>
      <w:bookmarkEnd w:id="7"/>
      <w:r>
        <w:rPr>
          <w:rFonts w:ascii="Times New Roman" w:hAnsi="Times New Roman"/>
          <w:color w:val="000000"/>
          <w:sz w:val="24"/>
          <w:szCs w:val="24"/>
        </w:rPr>
        <w:t>2) 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«Выдача справок по опеке и попечительству»</w:t>
        </w:r>
      </w:hyperlink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7"/>
      <w:bookmarkEnd w:id="8"/>
      <w:r>
        <w:rPr>
          <w:rFonts w:ascii="Times New Roman" w:hAnsi="Times New Roman"/>
          <w:color w:val="000000"/>
          <w:sz w:val="24"/>
          <w:szCs w:val="24"/>
        </w:rPr>
        <w:t>3) 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«Установление опеки или попечительства над ребенком-сиротой (детьми-сиротами) и ребенком (детьми), оставшимся без попечения родителей»</w:t>
        </w:r>
      </w:hyperlink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8"/>
      <w:bookmarkEnd w:id="9"/>
      <w:r>
        <w:rPr>
          <w:rFonts w:ascii="Times New Roman" w:hAnsi="Times New Roman"/>
          <w:color w:val="000000"/>
          <w:sz w:val="24"/>
          <w:szCs w:val="24"/>
        </w:rPr>
        <w:t>4) 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«Выдача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детям»</w:t>
        </w:r>
      </w:hyperlink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9"/>
      <w:bookmarkEnd w:id="10"/>
      <w:r>
        <w:rPr>
          <w:rFonts w:ascii="Times New Roman" w:hAnsi="Times New Roman"/>
          <w:color w:val="000000"/>
          <w:sz w:val="24"/>
          <w:szCs w:val="24"/>
        </w:rPr>
        <w:t>5) 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</w:t>
        </w:r>
      </w:hyperlink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10"/>
      <w:bookmarkEnd w:id="11"/>
      <w:r>
        <w:rPr>
          <w:rFonts w:ascii="Times New Roman" w:hAnsi="Times New Roman"/>
          <w:color w:val="000000"/>
          <w:sz w:val="24"/>
          <w:szCs w:val="24"/>
        </w:rPr>
        <w:t>6) 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«Назначение выплаты пособия опекунам или попечителям на содержание ребенка-сироты (детей-сирот) и ребенка (детей), оставшегося без попечения родителей»</w:t>
        </w:r>
      </w:hyperlink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11"/>
      <w:bookmarkEnd w:id="12"/>
      <w:r>
        <w:rPr>
          <w:rFonts w:ascii="Times New Roman" w:hAnsi="Times New Roman"/>
          <w:color w:val="000000"/>
          <w:sz w:val="24"/>
          <w:szCs w:val="24"/>
        </w:rPr>
        <w:t>7) </w:t>
      </w:r>
      <w:hyperlink r:id="rId12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«Передача ребенка (детей) на патронатное воспитание»</w:t>
        </w:r>
      </w:hyperlink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12"/>
      <w:bookmarkEnd w:id="13"/>
      <w:r>
        <w:rPr>
          <w:rFonts w:ascii="Times New Roman" w:hAnsi="Times New Roman"/>
          <w:color w:val="000000"/>
          <w:sz w:val="24"/>
          <w:szCs w:val="24"/>
        </w:rPr>
        <w:t>8) </w:t>
      </w:r>
      <w:hyperlink r:id="rId13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«Назначение выплаты денежных средств, на содержание ребенка (детей), переданного патронатным воспитателям»</w:t>
        </w:r>
      </w:hyperlink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13"/>
      <w:bookmarkEnd w:id="14"/>
      <w:r>
        <w:rPr>
          <w:rFonts w:ascii="Times New Roman" w:hAnsi="Times New Roman"/>
          <w:color w:val="000000"/>
          <w:sz w:val="24"/>
          <w:szCs w:val="24"/>
        </w:rPr>
        <w:t>9) </w:t>
      </w:r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«Постановка на учет лиц, желающих усыновить детей»</w:t>
        </w:r>
      </w:hyperlink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14"/>
      <w:bookmarkEnd w:id="15"/>
      <w:r>
        <w:rPr>
          <w:rFonts w:ascii="Times New Roman" w:hAnsi="Times New Roman"/>
          <w:color w:val="000000"/>
          <w:sz w:val="24"/>
          <w:szCs w:val="24"/>
        </w:rPr>
        <w:t>10) 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«Назначение единовременной денежной выплаты в связи с усыновлением ребенка-сироты и (или) ребенка, оставшегося без попечения родителей»</w:t>
        </w:r>
      </w:hyperlink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" w:name="15"/>
      <w:bookmarkEnd w:id="16"/>
      <w:r>
        <w:rPr>
          <w:rFonts w:ascii="Times New Roman" w:hAnsi="Times New Roman"/>
          <w:color w:val="000000"/>
          <w:sz w:val="24"/>
          <w:szCs w:val="24"/>
        </w:rPr>
        <w:t>11) 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«Предоставление бесплатного подвоза к общеобразовательным организациям и обратно домой детям, проживающим в отдаленных сельских пунктах»</w:t>
        </w:r>
      </w:hyperlink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7" w:name="16"/>
      <w:bookmarkEnd w:id="17"/>
      <w:r>
        <w:rPr>
          <w:rFonts w:ascii="Times New Roman" w:hAnsi="Times New Roman"/>
          <w:color w:val="000000"/>
          <w:sz w:val="24"/>
          <w:szCs w:val="24"/>
        </w:rPr>
        <w:t>12) 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«Предоставление бесплатного и льготного питания отдельным категориям 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lastRenderedPageBreak/>
          <w:t>обучающихся и воспитанников в общеобразовательных школах»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8" w:name="17"/>
      <w:bookmarkEnd w:id="18"/>
      <w:r>
        <w:rPr>
          <w:rFonts w:ascii="Times New Roman" w:hAnsi="Times New Roman"/>
          <w:color w:val="000000"/>
          <w:sz w:val="24"/>
          <w:szCs w:val="24"/>
        </w:rPr>
        <w:t xml:space="preserve">2. Признать утратившим силу постановления акимата Западно-Казахстанской области от 3 июня 2014 года № 143 </w:t>
      </w:r>
      <w:hyperlink r:id="rId18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«Об утверждении регламентов оказания государственных услуг в сфере семьи и детей по Западно-Казахстанской области»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(зарегистрированное в Реестре государственной регистрации нормативных правовых актов № 3580, опубликованное 12 июля 2014 года в газетах «Орал өңірі» и «Приуралье») и от 5 августа 2014 года № 206 </w:t>
      </w:r>
      <w:hyperlink r:id="rId19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«Об утверждении регламентов оказания государственных услуг в сфере дошкольного и среднего образования по Западно-Казахстанской области»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(зарегистрированное в Реестре государственной регистрации нормативных правовых актов № 3625, опубликованное 13 сентября 2014 года в газетах «Орал өңірі» и «Приуралье»).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9" w:name="18"/>
      <w:bookmarkEnd w:id="19"/>
      <w:r>
        <w:rPr>
          <w:rFonts w:ascii="Times New Roman" w:hAnsi="Times New Roman"/>
          <w:color w:val="000000"/>
          <w:sz w:val="24"/>
          <w:szCs w:val="24"/>
        </w:rPr>
        <w:t>3. Государственному учреждению «Управление образования Западно-Казахстанской области» (Мынбаева А. А.) обеспечить государственную регистрацию данного постановления в органах юстиции, его официальное опубликование в информационно-правовой системе «Әділет» и в средствах массовой информации.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" w:name="19"/>
      <w:bookmarkEnd w:id="20"/>
      <w:r>
        <w:rPr>
          <w:rFonts w:ascii="Times New Roman" w:hAnsi="Times New Roman"/>
          <w:color w:val="000000"/>
          <w:sz w:val="24"/>
          <w:szCs w:val="24"/>
        </w:rPr>
        <w:t>4. Контроль за исполнением данного постановления возложить на заместителя акима Западно-Казахстанской области Макен Б. М.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1" w:name="20"/>
      <w:bookmarkEnd w:id="21"/>
      <w:r>
        <w:rPr>
          <w:rFonts w:ascii="Times New Roman" w:hAnsi="Times New Roman"/>
          <w:color w:val="000000"/>
          <w:sz w:val="24"/>
          <w:szCs w:val="24"/>
        </w:rPr>
        <w:t>5. Настоящее постановление вводится в действие по истечении десяти календарных дней после дня первого официального опубликования.</w:t>
      </w:r>
    </w:p>
    <w:p w:rsidR="00105FC5" w:rsidRDefault="00105FC5">
      <w:pPr>
        <w:widowControl w:val="0"/>
        <w:tabs>
          <w:tab w:val="right" w:pos="9645"/>
        </w:tabs>
        <w:autoSpaceDE w:val="0"/>
        <w:autoSpaceDN w:val="0"/>
        <w:adjustRightInd w:val="0"/>
        <w:spacing w:before="480" w:after="195"/>
        <w:ind w:left="705"/>
        <w:rPr>
          <w:rFonts w:ascii="Times New Roman" w:hAnsi="Times New Roman"/>
          <w:b/>
          <w:bCs/>
          <w:sz w:val="28"/>
          <w:szCs w:val="28"/>
        </w:rPr>
      </w:pPr>
      <w:bookmarkStart w:id="22" w:name="21"/>
      <w:bookmarkEnd w:id="22"/>
      <w:r>
        <w:rPr>
          <w:rFonts w:ascii="Times New Roman" w:hAnsi="Times New Roman"/>
          <w:b/>
          <w:bCs/>
          <w:sz w:val="28"/>
          <w:szCs w:val="28"/>
        </w:rPr>
        <w:t>Аким области</w:t>
      </w:r>
      <w:r>
        <w:rPr>
          <w:rFonts w:ascii="Times New Roman" w:hAnsi="Times New Roman"/>
          <w:b/>
          <w:bCs/>
          <w:sz w:val="28"/>
          <w:szCs w:val="28"/>
        </w:rPr>
        <w:tab/>
        <w:t>Н. Ногаев</w:t>
      </w:r>
    </w:p>
    <w:p w:rsidR="00105FC5" w:rsidRDefault="00105FC5">
      <w:pPr>
        <w:widowControl w:val="0"/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/>
          <w:sz w:val="24"/>
          <w:szCs w:val="24"/>
        </w:rPr>
      </w:pPr>
      <w:bookmarkStart w:id="23" w:name="22"/>
      <w:bookmarkEnd w:id="23"/>
    </w:p>
    <w:p w:rsidR="00105FC5" w:rsidRDefault="00105FC5">
      <w:pPr>
        <w:widowControl w:val="0"/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/>
          <w:sz w:val="24"/>
          <w:szCs w:val="24"/>
        </w:rPr>
      </w:pPr>
    </w:p>
    <w:p w:rsidR="00105FC5" w:rsidRDefault="00105FC5">
      <w:pPr>
        <w:widowControl w:val="0"/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/>
          <w:sz w:val="24"/>
          <w:szCs w:val="24"/>
        </w:rPr>
      </w:pPr>
    </w:p>
    <w:p w:rsidR="00105FC5" w:rsidRDefault="00105FC5">
      <w:pPr>
        <w:widowControl w:val="0"/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/>
          <w:sz w:val="24"/>
          <w:szCs w:val="24"/>
        </w:rPr>
      </w:pPr>
    </w:p>
    <w:p w:rsidR="00105FC5" w:rsidRDefault="00105FC5">
      <w:pPr>
        <w:widowControl w:val="0"/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/>
          <w:sz w:val="24"/>
          <w:szCs w:val="24"/>
        </w:rPr>
      </w:pPr>
    </w:p>
    <w:p w:rsidR="00105FC5" w:rsidRDefault="00105FC5">
      <w:pPr>
        <w:widowControl w:val="0"/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/>
          <w:sz w:val="24"/>
          <w:szCs w:val="24"/>
        </w:rPr>
      </w:pPr>
    </w:p>
    <w:p w:rsidR="00105FC5" w:rsidRDefault="00105FC5">
      <w:pPr>
        <w:widowControl w:val="0"/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/>
          <w:sz w:val="24"/>
          <w:szCs w:val="24"/>
        </w:rPr>
      </w:pPr>
    </w:p>
    <w:p w:rsidR="00105FC5" w:rsidRDefault="00105FC5">
      <w:pPr>
        <w:widowControl w:val="0"/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/>
          <w:sz w:val="24"/>
          <w:szCs w:val="24"/>
        </w:rPr>
      </w:pPr>
    </w:p>
    <w:p w:rsidR="00105FC5" w:rsidRDefault="00105FC5">
      <w:pPr>
        <w:widowControl w:val="0"/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/>
          <w:sz w:val="24"/>
          <w:szCs w:val="24"/>
        </w:rPr>
      </w:pPr>
    </w:p>
    <w:p w:rsidR="00105FC5" w:rsidRDefault="00105FC5">
      <w:pPr>
        <w:widowControl w:val="0"/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/>
          <w:sz w:val="24"/>
          <w:szCs w:val="24"/>
        </w:rPr>
      </w:pPr>
    </w:p>
    <w:p w:rsidR="00105FC5" w:rsidRDefault="00105FC5">
      <w:pPr>
        <w:widowControl w:val="0"/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/>
          <w:sz w:val="24"/>
          <w:szCs w:val="24"/>
        </w:rPr>
      </w:pPr>
    </w:p>
    <w:p w:rsidR="00105FC5" w:rsidRDefault="00105FC5">
      <w:pPr>
        <w:widowControl w:val="0"/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/>
          <w:sz w:val="24"/>
          <w:szCs w:val="24"/>
        </w:rPr>
      </w:pPr>
    </w:p>
    <w:p w:rsidR="00105FC5" w:rsidRDefault="00105FC5">
      <w:pPr>
        <w:widowControl w:val="0"/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br/>
        <w:t>постановлением акимата</w:t>
      </w:r>
      <w:r>
        <w:rPr>
          <w:rFonts w:ascii="Times New Roman" w:hAnsi="Times New Roman"/>
          <w:sz w:val="24"/>
          <w:szCs w:val="24"/>
        </w:rPr>
        <w:br/>
        <w:t>Западно-Казахстанской области</w:t>
      </w:r>
      <w:r>
        <w:rPr>
          <w:rFonts w:ascii="Times New Roman" w:hAnsi="Times New Roman"/>
          <w:sz w:val="24"/>
          <w:szCs w:val="24"/>
        </w:rPr>
        <w:br/>
        <w:t>от 30 июня 2015 года № 153</w:t>
      </w:r>
    </w:p>
    <w:p w:rsidR="00105FC5" w:rsidRDefault="00105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24" w:name="23"/>
      <w:bookmarkEnd w:id="24"/>
    </w:p>
    <w:p w:rsidR="00105FC5" w:rsidRDefault="00105FC5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25" w:name="570"/>
      <w:bookmarkStart w:id="26" w:name="571"/>
      <w:bookmarkEnd w:id="25"/>
      <w:bookmarkEnd w:id="26"/>
      <w:r>
        <w:rPr>
          <w:rFonts w:ascii="Times New Roman" w:hAnsi="Times New Roman"/>
          <w:b/>
          <w:bCs/>
          <w:color w:val="000080"/>
          <w:sz w:val="24"/>
          <w:szCs w:val="24"/>
        </w:rPr>
        <w:t>Регламент государственной услуги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br/>
        <w:t>«Предоставление бесплатного подвоза к общеобразовательным организациям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br/>
        <w:t>и обратно домой детям, проживающим в отдаленных сельских пунктах»</w:t>
      </w:r>
    </w:p>
    <w:p w:rsidR="00105FC5" w:rsidRDefault="00105FC5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27" w:name="572"/>
      <w:bookmarkEnd w:id="27"/>
      <w:r>
        <w:rPr>
          <w:rFonts w:ascii="Times New Roman" w:hAnsi="Times New Roman"/>
          <w:b/>
          <w:bCs/>
          <w:color w:val="000080"/>
          <w:sz w:val="24"/>
          <w:szCs w:val="24"/>
        </w:rPr>
        <w:t>1. Общие положения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8" w:name="573"/>
      <w:bookmarkEnd w:id="28"/>
      <w:r>
        <w:rPr>
          <w:rFonts w:ascii="Times New Roman" w:hAnsi="Times New Roman"/>
          <w:color w:val="000000"/>
          <w:sz w:val="24"/>
          <w:szCs w:val="24"/>
        </w:rPr>
        <w:t>1. Государственная услуга «Предоставление бесплатного подвоза к общеобразовательным организациям и обратно домой детям, проживающим в отдаленных сельских пунктах» (далее – государственная услуга).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9" w:name="574"/>
      <w:bookmarkEnd w:id="29"/>
      <w:r>
        <w:rPr>
          <w:rFonts w:ascii="Times New Roman" w:hAnsi="Times New Roman"/>
          <w:color w:val="000000"/>
          <w:sz w:val="24"/>
          <w:szCs w:val="24"/>
        </w:rPr>
        <w:t xml:space="preserve">Государственная услуга оказывается аппаратом акима поселка, села, сельского округа (далее – услугодатель) на основании </w:t>
      </w:r>
      <w:hyperlink r:id="rId20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стандарта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государственной услуги «Предоставление бесплатного подвоза к общеобразовательным организациям и обратно домой детям, проживающим в отдаленных сельских пунктах», утвержденного приказом Министра образования и науки Республики Казахстан от 13 апреля 2015 года № 198 «Об утверждении стандартов государственных услуг, оказываемых в сфере семьи и детей» (далее - стандарт).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0" w:name="575"/>
      <w:bookmarkEnd w:id="30"/>
      <w:r>
        <w:rPr>
          <w:rFonts w:ascii="Times New Roman" w:hAnsi="Times New Roman"/>
          <w:color w:val="000000"/>
          <w:sz w:val="24"/>
          <w:szCs w:val="24"/>
        </w:rPr>
        <w:t>Прием заявлений и выдача результатов оказания государственной услуги осуществляется через канцелярию услугодателя.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1" w:name="576"/>
      <w:bookmarkEnd w:id="31"/>
      <w:r>
        <w:rPr>
          <w:rFonts w:ascii="Times New Roman" w:hAnsi="Times New Roman"/>
          <w:color w:val="000000"/>
          <w:sz w:val="24"/>
          <w:szCs w:val="24"/>
        </w:rPr>
        <w:t>Государственная услуга оказывается физическим лицам (далее – услугополучатель) бесплатно.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2" w:name="577"/>
      <w:bookmarkEnd w:id="32"/>
      <w:r>
        <w:rPr>
          <w:rFonts w:ascii="Times New Roman" w:hAnsi="Times New Roman"/>
          <w:color w:val="000000"/>
          <w:sz w:val="24"/>
          <w:szCs w:val="24"/>
        </w:rPr>
        <w:t>2. Форма оказываемой государственной услуги: бумажная.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3" w:name="578"/>
      <w:bookmarkEnd w:id="33"/>
      <w:r>
        <w:rPr>
          <w:rFonts w:ascii="Times New Roman" w:hAnsi="Times New Roman"/>
          <w:color w:val="000000"/>
          <w:sz w:val="24"/>
          <w:szCs w:val="24"/>
        </w:rPr>
        <w:t xml:space="preserve">3. Результатом оказания государственной услуги - справка об обеспечении бесплатным подвозом к общеобразовательной организации образования и обратно домой по форме согласно </w:t>
      </w:r>
      <w:hyperlink r:id="rId21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приложению 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 стандарту (далее - справка).</w:t>
      </w:r>
    </w:p>
    <w:p w:rsidR="00105FC5" w:rsidRDefault="00105FC5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34" w:name="579"/>
      <w:bookmarkEnd w:id="34"/>
      <w:r>
        <w:rPr>
          <w:rFonts w:ascii="Times New Roman" w:hAnsi="Times New Roman"/>
          <w:b/>
          <w:bCs/>
          <w:color w:val="000080"/>
          <w:sz w:val="24"/>
          <w:szCs w:val="24"/>
        </w:rPr>
        <w:t>2. Описание порядка действий структурных подразделений (работников)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br/>
        <w:t>услугодателя в процессе оказания государственной услуги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5" w:name="580"/>
      <w:bookmarkEnd w:id="35"/>
      <w:r>
        <w:rPr>
          <w:rFonts w:ascii="Times New Roman" w:hAnsi="Times New Roman"/>
          <w:color w:val="000000"/>
          <w:sz w:val="24"/>
          <w:szCs w:val="24"/>
        </w:rPr>
        <w:t xml:space="preserve">4. Основанием для начала действия по оказанию государственной услуги является заявление по форме согласно </w:t>
      </w:r>
      <w:hyperlink r:id="rId22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приложению 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 стандарту.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6" w:name="581"/>
      <w:bookmarkEnd w:id="36"/>
      <w:r>
        <w:rPr>
          <w:rFonts w:ascii="Times New Roman" w:hAnsi="Times New Roman"/>
          <w:color w:val="000000"/>
          <w:sz w:val="24"/>
          <w:szCs w:val="24"/>
        </w:rPr>
        <w:t>5. 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7" w:name="582"/>
      <w:bookmarkEnd w:id="37"/>
      <w:r>
        <w:rPr>
          <w:rFonts w:ascii="Times New Roman" w:hAnsi="Times New Roman"/>
          <w:color w:val="000000"/>
          <w:sz w:val="24"/>
          <w:szCs w:val="24"/>
        </w:rPr>
        <w:t xml:space="preserve">1) работник канцелярии услугодателя с момента подачи необходимых документов указанных в </w:t>
      </w:r>
      <w:hyperlink r:id="rId23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пункте 9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стандарта, в течение 15 минут осуществляет прием, регистрацию и направляет их на резолюцию руководителю услугодателя;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8" w:name="583"/>
      <w:bookmarkEnd w:id="38"/>
      <w:r>
        <w:rPr>
          <w:rFonts w:ascii="Times New Roman" w:hAnsi="Times New Roman"/>
          <w:color w:val="000000"/>
          <w:sz w:val="24"/>
          <w:szCs w:val="24"/>
        </w:rPr>
        <w:t>2) руководитель услугодателя в течение 1 рабочего дня накладывает резолюцию и направляет документы ответственному исполнителю услугодателя;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9" w:name="584"/>
      <w:bookmarkEnd w:id="39"/>
      <w:r>
        <w:rPr>
          <w:rFonts w:ascii="Times New Roman" w:hAnsi="Times New Roman"/>
          <w:color w:val="000000"/>
          <w:sz w:val="24"/>
          <w:szCs w:val="24"/>
        </w:rPr>
        <w:lastRenderedPageBreak/>
        <w:t>3) ответственный исполнитель услугодателя в течение 3 рабочих дней рассматривает поступившие документы, готовит справку и направляет их на подпись руководителю услугодателя;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0" w:name="585"/>
      <w:bookmarkEnd w:id="40"/>
      <w:r>
        <w:rPr>
          <w:rFonts w:ascii="Times New Roman" w:hAnsi="Times New Roman"/>
          <w:color w:val="000000"/>
          <w:sz w:val="24"/>
          <w:szCs w:val="24"/>
        </w:rPr>
        <w:t>4) руководитель услугодателя в течение 1 рабочего дня подписывает справку и направляет их в канцелярию;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1" w:name="586"/>
      <w:bookmarkEnd w:id="41"/>
      <w:r>
        <w:rPr>
          <w:rFonts w:ascii="Times New Roman" w:hAnsi="Times New Roman"/>
          <w:color w:val="000000"/>
          <w:sz w:val="24"/>
          <w:szCs w:val="24"/>
        </w:rPr>
        <w:t>5) работник канцелярии услугодателя в течение 30 минут выдает готовый результат государственной услуги услугополучателю.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2" w:name="587"/>
      <w:bookmarkEnd w:id="42"/>
      <w:r>
        <w:rPr>
          <w:rFonts w:ascii="Times New Roman" w:hAnsi="Times New Roman"/>
          <w:color w:val="000000"/>
          <w:sz w:val="24"/>
          <w:szCs w:val="24"/>
        </w:rPr>
        <w:t>6. Результат процедуры (действия) по оказанию государственной услуги, который служит основанием для начала выполнения следующих процедур (действия):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3" w:name="588"/>
      <w:bookmarkEnd w:id="43"/>
      <w:r>
        <w:rPr>
          <w:rFonts w:ascii="Times New Roman" w:hAnsi="Times New Roman"/>
          <w:color w:val="000000"/>
          <w:sz w:val="24"/>
          <w:szCs w:val="24"/>
        </w:rPr>
        <w:t>1) принятие у услугополучателя документов и передача руководителю услугодателя документов на резолюцию;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4" w:name="589"/>
      <w:bookmarkEnd w:id="44"/>
      <w:r>
        <w:rPr>
          <w:rFonts w:ascii="Times New Roman" w:hAnsi="Times New Roman"/>
          <w:color w:val="000000"/>
          <w:sz w:val="24"/>
          <w:szCs w:val="24"/>
        </w:rPr>
        <w:t>2) направление документов руководителем услугодателя ответственному исполнителю услугодателя;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5" w:name="590"/>
      <w:bookmarkEnd w:id="45"/>
      <w:r>
        <w:rPr>
          <w:rFonts w:ascii="Times New Roman" w:hAnsi="Times New Roman"/>
          <w:color w:val="000000"/>
          <w:sz w:val="24"/>
          <w:szCs w:val="24"/>
        </w:rPr>
        <w:t>3) подготовка ответственным исполнителем услугодателя справки и на подпись;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6" w:name="591"/>
      <w:bookmarkEnd w:id="46"/>
      <w:r>
        <w:rPr>
          <w:rFonts w:ascii="Times New Roman" w:hAnsi="Times New Roman"/>
          <w:color w:val="000000"/>
          <w:sz w:val="24"/>
          <w:szCs w:val="24"/>
        </w:rPr>
        <w:t>4) подписание руководителем услугодателя результата государственной услуги;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7" w:name="592"/>
      <w:bookmarkEnd w:id="47"/>
      <w:r>
        <w:rPr>
          <w:rFonts w:ascii="Times New Roman" w:hAnsi="Times New Roman"/>
          <w:color w:val="000000"/>
          <w:sz w:val="24"/>
          <w:szCs w:val="24"/>
        </w:rPr>
        <w:t>5) выдача результата государственной услуги услугополучателю работником канцелярии услугодателя.</w:t>
      </w:r>
    </w:p>
    <w:p w:rsidR="00105FC5" w:rsidRDefault="00105FC5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48" w:name="593"/>
      <w:bookmarkEnd w:id="48"/>
      <w:r>
        <w:rPr>
          <w:rFonts w:ascii="Times New Roman" w:hAnsi="Times New Roman"/>
          <w:b/>
          <w:bCs/>
          <w:color w:val="000080"/>
          <w:sz w:val="24"/>
          <w:szCs w:val="24"/>
        </w:rPr>
        <w:t>3. Описание порядка взаимодействия структурных подразделений (работников)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br/>
        <w:t>услугодателя в процессе оказания государственной услуги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9" w:name="594"/>
      <w:bookmarkEnd w:id="49"/>
      <w:r>
        <w:rPr>
          <w:rFonts w:ascii="Times New Roman" w:hAnsi="Times New Roman"/>
          <w:color w:val="000000"/>
          <w:sz w:val="24"/>
          <w:szCs w:val="24"/>
        </w:rPr>
        <w:t>7. Перечень структурных подразделений (работников) услугодателя, которые участвуют в процессе оказания государственной услуги: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0" w:name="595"/>
      <w:bookmarkEnd w:id="50"/>
      <w:r>
        <w:rPr>
          <w:rFonts w:ascii="Times New Roman" w:hAnsi="Times New Roman"/>
          <w:color w:val="000000"/>
          <w:sz w:val="24"/>
          <w:szCs w:val="24"/>
        </w:rPr>
        <w:t>1) работник канцелярии услугодателя;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1" w:name="596"/>
      <w:bookmarkEnd w:id="51"/>
      <w:r>
        <w:rPr>
          <w:rFonts w:ascii="Times New Roman" w:hAnsi="Times New Roman"/>
          <w:color w:val="000000"/>
          <w:sz w:val="24"/>
          <w:szCs w:val="24"/>
        </w:rPr>
        <w:t>2) руководитель услугодателя;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2" w:name="597"/>
      <w:bookmarkEnd w:id="52"/>
      <w:r>
        <w:rPr>
          <w:rFonts w:ascii="Times New Roman" w:hAnsi="Times New Roman"/>
          <w:color w:val="000000"/>
          <w:sz w:val="24"/>
          <w:szCs w:val="24"/>
        </w:rPr>
        <w:t>3) ответственный исполнитель услугодателя.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3" w:name="598"/>
      <w:bookmarkEnd w:id="53"/>
      <w:r>
        <w:rPr>
          <w:rFonts w:ascii="Times New Roman" w:hAnsi="Times New Roman"/>
          <w:color w:val="000000"/>
          <w:sz w:val="24"/>
          <w:szCs w:val="24"/>
        </w:rPr>
        <w:t xml:space="preserve">8. Подробное описание последовательности процедур (действия),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hyperlink r:id="rId24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приложению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 настоящему регламенту государственной услуги «Предоставление бесплатного подвоза к общеобразовательным организациям и обратно домой детям, проживающим в отдаленных сельских пунктах».</w:t>
      </w:r>
    </w:p>
    <w:p w:rsidR="00105FC5" w:rsidRDefault="00105FC5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4" w:name="599"/>
      <w:bookmarkEnd w:id="54"/>
      <w:r>
        <w:rPr>
          <w:rFonts w:ascii="Times New Roman" w:hAnsi="Times New Roman"/>
          <w:color w:val="000000"/>
          <w:sz w:val="24"/>
          <w:szCs w:val="24"/>
        </w:rPr>
        <w:t xml:space="preserve">9. Обжалование решений, действий (бездействий) услугодателя и (или) его должностных лиц по вопросам оказания государственных услуг осуществляет согласно </w:t>
      </w:r>
      <w:hyperlink r:id="rId25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раздела 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стандарта.</w:t>
      </w:r>
    </w:p>
    <w:p w:rsidR="00105FC5" w:rsidRDefault="00105FC5">
      <w:pPr>
        <w:widowControl w:val="0"/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/>
          <w:sz w:val="24"/>
          <w:szCs w:val="24"/>
        </w:rPr>
      </w:pPr>
      <w:bookmarkStart w:id="55" w:name="600"/>
      <w:bookmarkEnd w:id="55"/>
    </w:p>
    <w:p w:rsidR="00105FC5" w:rsidRDefault="00105FC5">
      <w:pPr>
        <w:widowControl w:val="0"/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/>
          <w:sz w:val="24"/>
          <w:szCs w:val="24"/>
        </w:rPr>
      </w:pPr>
    </w:p>
    <w:p w:rsidR="00105FC5" w:rsidRDefault="00105FC5">
      <w:pPr>
        <w:widowControl w:val="0"/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/>
          <w:sz w:val="24"/>
          <w:szCs w:val="24"/>
        </w:rPr>
      </w:pPr>
    </w:p>
    <w:p w:rsidR="00105FC5" w:rsidRDefault="00105FC5">
      <w:pPr>
        <w:widowControl w:val="0"/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/>
          <w:sz w:val="24"/>
          <w:szCs w:val="24"/>
        </w:rPr>
      </w:pPr>
    </w:p>
    <w:p w:rsidR="00105FC5" w:rsidRDefault="00105FC5">
      <w:pPr>
        <w:widowControl w:val="0"/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br/>
        <w:t>к регламенту государственной</w:t>
      </w:r>
      <w:r>
        <w:rPr>
          <w:rFonts w:ascii="Times New Roman" w:hAnsi="Times New Roman"/>
          <w:sz w:val="24"/>
          <w:szCs w:val="24"/>
        </w:rPr>
        <w:br/>
        <w:t>услуги «Предоставление</w:t>
      </w:r>
      <w:r>
        <w:rPr>
          <w:rFonts w:ascii="Times New Roman" w:hAnsi="Times New Roman"/>
          <w:sz w:val="24"/>
          <w:szCs w:val="24"/>
        </w:rPr>
        <w:br/>
        <w:t>бесплатного подвоза</w:t>
      </w:r>
      <w:r>
        <w:rPr>
          <w:rFonts w:ascii="Times New Roman" w:hAnsi="Times New Roman"/>
          <w:sz w:val="24"/>
          <w:szCs w:val="24"/>
        </w:rPr>
        <w:br/>
        <w:t>к общеобразовательным</w:t>
      </w:r>
      <w:r>
        <w:rPr>
          <w:rFonts w:ascii="Times New Roman" w:hAnsi="Times New Roman"/>
          <w:sz w:val="24"/>
          <w:szCs w:val="24"/>
        </w:rPr>
        <w:br/>
        <w:t>организациям и обратно домой</w:t>
      </w:r>
      <w:r>
        <w:rPr>
          <w:rFonts w:ascii="Times New Roman" w:hAnsi="Times New Roman"/>
          <w:sz w:val="24"/>
          <w:szCs w:val="24"/>
        </w:rPr>
        <w:br/>
        <w:t>детям, проживающим</w:t>
      </w:r>
      <w:r>
        <w:rPr>
          <w:rFonts w:ascii="Times New Roman" w:hAnsi="Times New Roman"/>
          <w:sz w:val="24"/>
          <w:szCs w:val="24"/>
        </w:rPr>
        <w:br/>
        <w:t>в отдаленных сельских пунктах»</w:t>
      </w:r>
    </w:p>
    <w:p w:rsidR="00105FC5" w:rsidRDefault="00105FC5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56" w:name="601"/>
      <w:bookmarkEnd w:id="56"/>
      <w:r>
        <w:rPr>
          <w:rFonts w:ascii="Times New Roman" w:hAnsi="Times New Roman"/>
          <w:b/>
          <w:bCs/>
          <w:color w:val="000080"/>
          <w:sz w:val="24"/>
          <w:szCs w:val="24"/>
        </w:rPr>
        <w:t>Справочник бизнес-процессов оказания государственной услуги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br/>
        <w:t>«Предоставление бесплатного подвоза к общеобразовательным организациям и обратно домой детям, проживающим в отдаленных сельских пунктах»</w:t>
      </w:r>
    </w:p>
    <w:p w:rsidR="00105FC5" w:rsidRDefault="00432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57" w:name="602"/>
      <w:bookmarkEnd w:id="57"/>
      <w:r>
        <w:rPr>
          <w:rFonts w:ascii="Times New Roman" w:hAnsi="Times New Roman"/>
          <w:b/>
          <w:bCs/>
          <w:noProof/>
          <w:color w:val="000080"/>
          <w:sz w:val="24"/>
          <w:szCs w:val="24"/>
        </w:rPr>
        <w:lastRenderedPageBreak/>
        <w:drawing>
          <wp:inline distT="0" distB="0" distL="0" distR="0">
            <wp:extent cx="6115050" cy="6791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C5" w:rsidRDefault="00105FC5">
      <w:pPr>
        <w:widowControl w:val="0"/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/>
          <w:sz w:val="24"/>
          <w:szCs w:val="24"/>
        </w:rPr>
      </w:pPr>
      <w:bookmarkStart w:id="58" w:name="603"/>
      <w:bookmarkEnd w:id="58"/>
    </w:p>
    <w:p w:rsidR="00105FC5" w:rsidRDefault="00105FC5">
      <w:pPr>
        <w:widowControl w:val="0"/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/>
          <w:sz w:val="24"/>
          <w:szCs w:val="24"/>
        </w:rPr>
      </w:pPr>
    </w:p>
    <w:p w:rsidR="00105FC5" w:rsidRDefault="00105FC5">
      <w:pPr>
        <w:widowControl w:val="0"/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/>
          <w:sz w:val="24"/>
          <w:szCs w:val="24"/>
        </w:rPr>
      </w:pPr>
    </w:p>
    <w:p w:rsidR="00105FC5" w:rsidRDefault="00105FC5">
      <w:pPr>
        <w:widowControl w:val="0"/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/>
          <w:sz w:val="24"/>
          <w:szCs w:val="24"/>
        </w:rPr>
      </w:pPr>
    </w:p>
    <w:p w:rsidR="00105FC5" w:rsidRDefault="00105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59" w:name="658"/>
      <w:bookmarkEnd w:id="59"/>
    </w:p>
    <w:sectPr w:rsidR="00105F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AC"/>
    <w:rsid w:val="00105FC5"/>
    <w:rsid w:val="002D2545"/>
    <w:rsid w:val="0043229C"/>
    <w:rsid w:val="00D0526F"/>
    <w:rsid w:val="00D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1AD918-738E-4F3D-BBC5-F6D28754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pa:V15Z0003962#137" TargetMode="External"/><Relationship Id="rId13" Type="http://schemas.openxmlformats.org/officeDocument/2006/relationships/hyperlink" Target="npa:V15Z0003962#468" TargetMode="External"/><Relationship Id="rId18" Type="http://schemas.openxmlformats.org/officeDocument/2006/relationships/hyperlink" Target="npa:V14Z0003580#1" TargetMode="External"/><Relationship Id="rId26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hyperlink" Target="npa:V1500011184#134" TargetMode="External"/><Relationship Id="rId7" Type="http://schemas.openxmlformats.org/officeDocument/2006/relationships/hyperlink" Target="npa:V15Z0003962#63" TargetMode="External"/><Relationship Id="rId12" Type="http://schemas.openxmlformats.org/officeDocument/2006/relationships/hyperlink" Target="npa:V15Z0003962#435" TargetMode="External"/><Relationship Id="rId17" Type="http://schemas.openxmlformats.org/officeDocument/2006/relationships/hyperlink" Target="npa:V15Z0003962#603" TargetMode="External"/><Relationship Id="rId25" Type="http://schemas.openxmlformats.org/officeDocument/2006/relationships/hyperlink" Target="npa:V1500011184#128" TargetMode="External"/><Relationship Id="rId2" Type="http://schemas.openxmlformats.org/officeDocument/2006/relationships/settings" Target="settings.xml"/><Relationship Id="rId16" Type="http://schemas.openxmlformats.org/officeDocument/2006/relationships/hyperlink" Target="npa:V15Z0003962#570" TargetMode="External"/><Relationship Id="rId20" Type="http://schemas.openxmlformats.org/officeDocument/2006/relationships/hyperlink" Target="npa:V1500011184#116" TargetMode="External"/><Relationship Id="rId1" Type="http://schemas.openxmlformats.org/officeDocument/2006/relationships/styles" Target="styles.xml"/><Relationship Id="rId6" Type="http://schemas.openxmlformats.org/officeDocument/2006/relationships/hyperlink" Target="npa:V15Z0003962#22" TargetMode="External"/><Relationship Id="rId11" Type="http://schemas.openxmlformats.org/officeDocument/2006/relationships/hyperlink" Target="npa:V15Z0003962#362" TargetMode="External"/><Relationship Id="rId24" Type="http://schemas.openxmlformats.org/officeDocument/2006/relationships/hyperlink" Target="npa:V15Z0003962#600" TargetMode="External"/><Relationship Id="rId5" Type="http://schemas.openxmlformats.org/officeDocument/2006/relationships/hyperlink" Target="npa:Z1300000088#2" TargetMode="External"/><Relationship Id="rId15" Type="http://schemas.openxmlformats.org/officeDocument/2006/relationships/hyperlink" Target="npa:V15Z0003962#534" TargetMode="External"/><Relationship Id="rId23" Type="http://schemas.openxmlformats.org/officeDocument/2006/relationships/hyperlink" Target="npa:V1500011184#127" TargetMode="External"/><Relationship Id="rId28" Type="http://schemas.openxmlformats.org/officeDocument/2006/relationships/theme" Target="theme/theme1.xml"/><Relationship Id="rId10" Type="http://schemas.openxmlformats.org/officeDocument/2006/relationships/hyperlink" Target="npa:V15Z0003962#288" TargetMode="External"/><Relationship Id="rId19" Type="http://schemas.openxmlformats.org/officeDocument/2006/relationships/hyperlink" Target="npa:V14Z0003625#48" TargetMode="External"/><Relationship Id="rId4" Type="http://schemas.openxmlformats.org/officeDocument/2006/relationships/hyperlink" Target="npa:Z010000148_#512" TargetMode="External"/><Relationship Id="rId9" Type="http://schemas.openxmlformats.org/officeDocument/2006/relationships/hyperlink" Target="npa:V15Z0003962#213" TargetMode="External"/><Relationship Id="rId14" Type="http://schemas.openxmlformats.org/officeDocument/2006/relationships/hyperlink" Target="npa:V15Z0003962#501" TargetMode="External"/><Relationship Id="rId22" Type="http://schemas.openxmlformats.org/officeDocument/2006/relationships/hyperlink" Target="npa:V1500011184#13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2015-10-13T09:24:00Z</dcterms:created>
  <dcterms:modified xsi:type="dcterms:W3CDTF">2015-10-13T09:24:00Z</dcterms:modified>
</cp:coreProperties>
</file>